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SECOND LANGUAGE LEARNING</w:t>
      </w: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Name </w:t>
      </w: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Institution </w:t>
      </w: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Date </w:t>
      </w: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763A13" w:rsidRPr="006C3715" w:rsidRDefault="00763A13" w:rsidP="006C3715">
      <w:pPr>
        <w:spacing w:before="100" w:beforeAutospacing="1" w:after="100" w:afterAutospacing="1" w:line="480" w:lineRule="auto"/>
        <w:jc w:val="center"/>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lastRenderedPageBreak/>
        <w:t>Introduction</w:t>
      </w:r>
    </w:p>
    <w:p w:rsidR="0072349A" w:rsidRPr="006C3715" w:rsidRDefault="00031F40" w:rsidP="006C371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 xml:space="preserve">Infancy is characterized by all the above developmental stages, generally. Child development is an entanglement of physical and cognitive growth. Brain development, learning and second language acquisition or bilingualism are all cognitive developments – growth of the intellects. </w:t>
      </w:r>
    </w:p>
    <w:p w:rsidR="00763A13" w:rsidRPr="006C3715" w:rsidRDefault="00763A13" w:rsidP="006C3715">
      <w:pPr>
        <w:spacing w:before="100" w:beforeAutospacing="1" w:after="100" w:afterAutospacing="1" w:line="480" w:lineRule="auto"/>
        <w:jc w:val="center"/>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Research findings</w:t>
      </w:r>
    </w:p>
    <w:p w:rsidR="00031F40" w:rsidRPr="006C3715" w:rsidRDefault="00AE4504" w:rsidP="006C371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According to Piaget, when an infant</w:t>
      </w:r>
      <w:r w:rsidR="00031F40" w:rsidRPr="006C3715">
        <w:rPr>
          <w:rFonts w:ascii="Times New Roman" w:hAnsi="Times New Roman" w:cs="Times New Roman"/>
          <w:sz w:val="24"/>
          <w:szCs w:val="24"/>
          <w:shd w:val="clear" w:color="auto" w:fill="FFFFFF"/>
        </w:rPr>
        <w:t xml:space="preserve"> begins crawling, standing and walking (physical mobility), there is an accompaniment of increased brain development</w:t>
      </w:r>
      <w:r w:rsidRPr="006C3715">
        <w:rPr>
          <w:rFonts w:ascii="Times New Roman" w:hAnsi="Times New Roman" w:cs="Times New Roman"/>
          <w:sz w:val="24"/>
          <w:szCs w:val="24"/>
          <w:shd w:val="clear" w:color="auto" w:fill="FFFFFF"/>
        </w:rPr>
        <w:t xml:space="preserve"> (</w:t>
      </w:r>
      <w:r w:rsidRPr="006C3715">
        <w:rPr>
          <w:rFonts w:ascii="Times New Roman" w:hAnsi="Times New Roman" w:cs="Times New Roman"/>
          <w:b/>
          <w:sz w:val="24"/>
          <w:szCs w:val="24"/>
          <w:shd w:val="clear" w:color="auto" w:fill="FFFFFF"/>
        </w:rPr>
        <w:t>2010</w:t>
      </w:r>
      <w:r w:rsidRPr="006C3715">
        <w:rPr>
          <w:rFonts w:ascii="Times New Roman" w:hAnsi="Times New Roman" w:cs="Times New Roman"/>
          <w:sz w:val="24"/>
          <w:szCs w:val="24"/>
          <w:shd w:val="clear" w:color="auto" w:fill="FFFFFF"/>
        </w:rPr>
        <w:t>)</w:t>
      </w:r>
      <w:r w:rsidR="00031F40" w:rsidRPr="006C3715">
        <w:rPr>
          <w:rFonts w:ascii="Times New Roman" w:hAnsi="Times New Roman" w:cs="Times New Roman"/>
          <w:sz w:val="24"/>
          <w:szCs w:val="24"/>
          <w:shd w:val="clear" w:color="auto" w:fill="FFFFFF"/>
        </w:rPr>
        <w:t>. As a matter of fact, between 18-24 months (</w:t>
      </w:r>
      <w:r w:rsidRPr="006C3715">
        <w:rPr>
          <w:rFonts w:ascii="Times New Roman" w:hAnsi="Times New Roman" w:cs="Times New Roman"/>
          <w:sz w:val="24"/>
          <w:szCs w:val="24"/>
          <w:shd w:val="clear" w:color="auto" w:fill="FFFFFF"/>
        </w:rPr>
        <w:t>sensorimotor</w:t>
      </w:r>
      <w:r w:rsidR="00031F40" w:rsidRPr="006C3715">
        <w:rPr>
          <w:rFonts w:ascii="Times New Roman" w:hAnsi="Times New Roman" w:cs="Times New Roman"/>
          <w:sz w:val="24"/>
          <w:szCs w:val="24"/>
          <w:shd w:val="clear" w:color="auto" w:fill="FFFFFF"/>
        </w:rPr>
        <w:t xml:space="preserve"> </w:t>
      </w:r>
      <w:r w:rsidRPr="006C3715">
        <w:rPr>
          <w:rFonts w:ascii="Times New Roman" w:hAnsi="Times New Roman" w:cs="Times New Roman"/>
          <w:sz w:val="24"/>
          <w:szCs w:val="24"/>
          <w:shd w:val="clear" w:color="auto" w:fill="FFFFFF"/>
        </w:rPr>
        <w:t xml:space="preserve">stage), the child begins language development stage. This explains that child development, brain development, and learning occur concurrently within the child’s development. </w:t>
      </w:r>
    </w:p>
    <w:p w:rsidR="00763A13" w:rsidRPr="006C3715" w:rsidRDefault="00791B60" w:rsidP="006C371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 xml:space="preserve">Children develop into their own personalities, despite the fact that the development of the brain is influenced by externalities. Genetics will influence mass synapse formation toward brain development while the environment shapes the brain and cognitive sense as development happens. </w:t>
      </w:r>
      <w:r w:rsidR="00763A13" w:rsidRPr="006C3715">
        <w:rPr>
          <w:rFonts w:ascii="Times New Roman" w:hAnsi="Times New Roman" w:cs="Times New Roman"/>
          <w:sz w:val="24"/>
          <w:szCs w:val="24"/>
          <w:shd w:val="clear" w:color="auto" w:fill="FFFFFF"/>
        </w:rPr>
        <w:t>Second language acquisition is a form of development by itself. It is in one way or the other, a means of learning. Typically, it occurs a year after speech emergence. Bilingualism marks brain development, a cognitive growth that encompasses learning for advanced fluency hence growth.</w:t>
      </w:r>
    </w:p>
    <w:p w:rsidR="00763A13" w:rsidRPr="006C3715" w:rsidRDefault="00763A13" w:rsidP="006C3715">
      <w:pPr>
        <w:spacing w:before="100" w:beforeAutospacing="1" w:after="100" w:afterAutospacing="1" w:line="480" w:lineRule="auto"/>
        <w:jc w:val="center"/>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Conclusion</w:t>
      </w:r>
    </w:p>
    <w:p w:rsidR="00763A13" w:rsidRPr="006C3715" w:rsidRDefault="00763A13" w:rsidP="006C371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lastRenderedPageBreak/>
        <w:t xml:space="preserve">Child development is simultaneous, process after the other. However, some developments occur concurrently. For instance physical growth cannot wait for cognitive development first and then it follows. All these are balanced to occur </w:t>
      </w:r>
      <w:r w:rsidR="00A52DA7" w:rsidRPr="006C3715">
        <w:rPr>
          <w:rFonts w:ascii="Times New Roman" w:hAnsi="Times New Roman" w:cs="Times New Roman"/>
          <w:sz w:val="24"/>
          <w:szCs w:val="24"/>
          <w:shd w:val="clear" w:color="auto" w:fill="FFFFFF"/>
        </w:rPr>
        <w:t xml:space="preserve">concurrently. Therefore, these stages occur concurrently, but each at their own pace. </w:t>
      </w:r>
    </w:p>
    <w:p w:rsidR="00A52DA7" w:rsidRPr="006C3715" w:rsidRDefault="00C21A80" w:rsidP="006C3715">
      <w:pPr>
        <w:spacing w:before="100" w:beforeAutospacing="1" w:after="100" w:afterAutospacing="1" w:line="480" w:lineRule="auto"/>
        <w:jc w:val="center"/>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Literature review</w:t>
      </w:r>
    </w:p>
    <w:p w:rsidR="00075F77" w:rsidRPr="006C3715" w:rsidRDefault="00075F77" w:rsidP="006C3715">
      <w:pPr>
        <w:shd w:val="clear" w:color="auto" w:fill="FFFFFF"/>
        <w:spacing w:before="100" w:beforeAutospacing="1" w:after="100" w:afterAutospacing="1" w:line="480" w:lineRule="auto"/>
        <w:ind w:firstLine="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 xml:space="preserve">Some facts about bilingualism development found in a research by Lauren, 2018 </w:t>
      </w:r>
      <w:r w:rsidR="00FF5725" w:rsidRPr="006C3715">
        <w:rPr>
          <w:rFonts w:ascii="Times New Roman" w:hAnsi="Times New Roman" w:cs="Times New Roman"/>
          <w:sz w:val="24"/>
          <w:szCs w:val="24"/>
          <w:shd w:val="clear" w:color="auto" w:fill="FFFFFF"/>
        </w:rPr>
        <w:t>are that the world has increasingly preferred multilingualism. For instance, Canada has more 11.9 percent of the population speak another language apart from English or French (Statistics Canada, 2017). For United States, 21 percent of the school teenagers speak a different language from English at home. The future is even more promising, as research finds out (</w:t>
      </w:r>
      <w:r w:rsidR="00FF5725" w:rsidRPr="006C3715">
        <w:rPr>
          <w:rStyle w:val="articletext"/>
          <w:rFonts w:ascii="Times New Roman" w:hAnsi="Times New Roman" w:cs="Times New Roman"/>
          <w:sz w:val="24"/>
          <w:szCs w:val="24"/>
        </w:rPr>
        <w:t>U.S. Department of Education</w:t>
      </w:r>
      <w:r w:rsidR="00FF5725" w:rsidRPr="006C3715">
        <w:rPr>
          <w:rStyle w:val="articletext"/>
          <w:rFonts w:ascii="Times New Roman" w:hAnsi="Times New Roman" w:cs="Times New Roman"/>
          <w:sz w:val="24"/>
          <w:szCs w:val="24"/>
        </w:rPr>
        <w:t xml:space="preserve">). </w:t>
      </w:r>
    </w:p>
    <w:p w:rsidR="00C21A80" w:rsidRPr="006C3715" w:rsidRDefault="00C21A80" w:rsidP="002C4E66">
      <w:pPr>
        <w:spacing w:before="100" w:beforeAutospacing="1" w:after="100" w:afterAutospacing="1" w:line="480" w:lineRule="auto"/>
        <w:ind w:firstLine="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In 2017, Linda P a reporter carried out some research about bilingual language development in early childhood in North America. From her research, it is evident that bilingual children have greater benefits as compared to monolinguals. This is because bilinguals have an excellent social understanding with added cognitive advantages over the obvious linguistic benefits (Linda, 2017). However, she also noted the misconceptions that overwhelmed some parents</w:t>
      </w:r>
      <w:r w:rsidR="00075F77" w:rsidRPr="006C3715">
        <w:rPr>
          <w:rFonts w:ascii="Times New Roman" w:hAnsi="Times New Roman" w:cs="Times New Roman"/>
          <w:sz w:val="24"/>
          <w:szCs w:val="24"/>
          <w:shd w:val="clear" w:color="auto" w:fill="FFFFFF"/>
        </w:rPr>
        <w:t xml:space="preserve"> about bilingualism. For instance, confusion of words between two languages comes with confusion and eventually their children will mix words. In coming up with this misconception, she quoted Pearson 2008. </w:t>
      </w:r>
    </w:p>
    <w:p w:rsidR="008B1A31" w:rsidRPr="006C3715" w:rsidRDefault="00742552" w:rsidP="002C4E66">
      <w:pPr>
        <w:spacing w:before="100" w:beforeAutospacing="1" w:after="100" w:afterAutospacing="1" w:line="480" w:lineRule="auto"/>
        <w:ind w:firstLine="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In some other research</w:t>
      </w:r>
      <w:r w:rsidR="008B1A31" w:rsidRPr="006C3715">
        <w:rPr>
          <w:rFonts w:ascii="Times New Roman" w:hAnsi="Times New Roman" w:cs="Times New Roman"/>
          <w:sz w:val="24"/>
          <w:szCs w:val="24"/>
          <w:shd w:val="clear" w:color="auto" w:fill="FFFFFF"/>
        </w:rPr>
        <w:t xml:space="preserve"> by Chontelle –a speech therapist</w:t>
      </w:r>
      <w:r w:rsidRPr="006C3715">
        <w:rPr>
          <w:rFonts w:ascii="Times New Roman" w:hAnsi="Times New Roman" w:cs="Times New Roman"/>
          <w:sz w:val="24"/>
          <w:szCs w:val="24"/>
          <w:shd w:val="clear" w:color="auto" w:fill="FFFFFF"/>
        </w:rPr>
        <w:t>, it has been inference</w:t>
      </w:r>
      <w:r w:rsidR="008B1A31" w:rsidRPr="006C3715">
        <w:rPr>
          <w:rFonts w:ascii="Times New Roman" w:hAnsi="Times New Roman" w:cs="Times New Roman"/>
          <w:sz w:val="24"/>
          <w:szCs w:val="24"/>
          <w:shd w:val="clear" w:color="auto" w:fill="FFFFFF"/>
        </w:rPr>
        <w:t>d</w:t>
      </w:r>
      <w:r w:rsidRPr="006C3715">
        <w:rPr>
          <w:rFonts w:ascii="Times New Roman" w:hAnsi="Times New Roman" w:cs="Times New Roman"/>
          <w:sz w:val="24"/>
          <w:szCs w:val="24"/>
          <w:shd w:val="clear" w:color="auto" w:fill="FFFFFF"/>
        </w:rPr>
        <w:t xml:space="preserve"> that </w:t>
      </w:r>
      <w:r w:rsidR="008B1A31" w:rsidRPr="006C3715">
        <w:rPr>
          <w:rFonts w:ascii="Times New Roman" w:hAnsi="Times New Roman" w:cs="Times New Roman"/>
          <w:sz w:val="24"/>
          <w:szCs w:val="24"/>
          <w:shd w:val="clear" w:color="auto" w:fill="FFFFFF"/>
        </w:rPr>
        <w:t xml:space="preserve">bilingualism does not in any way perpetuate language development problems (2016). Despite </w:t>
      </w:r>
      <w:r w:rsidR="008B1A31" w:rsidRPr="006C3715">
        <w:rPr>
          <w:rFonts w:ascii="Times New Roman" w:hAnsi="Times New Roman" w:cs="Times New Roman"/>
          <w:sz w:val="24"/>
          <w:szCs w:val="24"/>
          <w:shd w:val="clear" w:color="auto" w:fill="FFFFFF"/>
        </w:rPr>
        <w:lastRenderedPageBreak/>
        <w:t xml:space="preserve">regular experience finding these problems, bilingualism has been associated to social and cognitive advantages. This research ascertains that children are born wired and prepared to acquire languages (Chontelle, 2016). </w:t>
      </w:r>
    </w:p>
    <w:p w:rsidR="008B1A31" w:rsidRPr="006C3715" w:rsidRDefault="008B1A31" w:rsidP="002C4E66">
      <w:pPr>
        <w:spacing w:before="100" w:beforeAutospacing="1" w:after="100" w:afterAutospacing="1" w:line="480" w:lineRule="auto"/>
        <w:ind w:firstLine="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 xml:space="preserve">It has been shown that bilingualism does not negativey affect </w:t>
      </w:r>
      <w:r w:rsidR="005A3428" w:rsidRPr="006C3715">
        <w:rPr>
          <w:rFonts w:ascii="Times New Roman" w:hAnsi="Times New Roman" w:cs="Times New Roman"/>
          <w:sz w:val="24"/>
          <w:szCs w:val="24"/>
          <w:shd w:val="clear" w:color="auto" w:fill="FFFFFF"/>
        </w:rPr>
        <w:t xml:space="preserve">child development. However, bilingual development is dependent on context in which the languages are learned, attitudes of the parents towards bilingualism, socio-cultural context, and the second language’s status in the society. Positive conditions are directly proportional to the level of the language’s acquisition among children. (Elena et al., 2016). </w:t>
      </w:r>
    </w:p>
    <w:p w:rsidR="008B1A31" w:rsidRPr="006C3715" w:rsidRDefault="002C4E66" w:rsidP="006C3715">
      <w:pPr>
        <w:spacing w:before="100" w:beforeAutospacing="1" w:after="100" w:afterAutospacing="1" w:line="480" w:lineRule="auto"/>
        <w:jc w:val="center"/>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Findings</w:t>
      </w:r>
    </w:p>
    <w:p w:rsidR="002C4E66" w:rsidRPr="006C3715" w:rsidRDefault="002C4E66" w:rsidP="002C4E66">
      <w:pPr>
        <w:spacing w:before="100" w:beforeAutospacing="1" w:after="100" w:afterAutospacing="1" w:line="480" w:lineRule="auto"/>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ab/>
        <w:t xml:space="preserve">From the researches above, it is clear that bilingualism does not affect child development. As a matter of fact, it is a cognitive development that impacts a positive physical growth. Research has found out that the world is even turning multilingualism, not just bilingualism. </w:t>
      </w:r>
    </w:p>
    <w:p w:rsidR="002C4E66" w:rsidRPr="006C3715" w:rsidRDefault="002C4E66" w:rsidP="006C3715">
      <w:pPr>
        <w:spacing w:before="100" w:beforeAutospacing="1" w:after="100" w:afterAutospacing="1" w:line="480" w:lineRule="auto"/>
        <w:jc w:val="center"/>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D</w:t>
      </w:r>
      <w:r w:rsidR="00BB1E2C">
        <w:rPr>
          <w:rFonts w:ascii="Times New Roman" w:hAnsi="Times New Roman" w:cs="Times New Roman"/>
          <w:sz w:val="24"/>
          <w:szCs w:val="24"/>
          <w:shd w:val="clear" w:color="auto" w:fill="FFFFFF"/>
        </w:rPr>
        <w:t>iscussion</w:t>
      </w:r>
      <w:bookmarkStart w:id="0" w:name="_GoBack"/>
      <w:bookmarkEnd w:id="0"/>
    </w:p>
    <w:p w:rsidR="002C4E66" w:rsidRPr="006C3715" w:rsidRDefault="002C4E66" w:rsidP="002C4E66">
      <w:pPr>
        <w:spacing w:before="100" w:beforeAutospacing="1" w:after="100" w:afterAutospacing="1" w:line="480" w:lineRule="auto"/>
        <w:ind w:firstLine="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 xml:space="preserve">According to Elena et al., Educators are at the peak of developing the language competence if a child (2016). They, therefore, need to be positive when it comes to selecting the language the purpose for child. It is evident that languages that have a high social status turns out to be quickly learned as opposed a lower status language. The context that the language is taught is very vita also. It should be positive at a grounds (Elena et al., 2016). </w:t>
      </w:r>
    </w:p>
    <w:p w:rsidR="00141017" w:rsidRDefault="002C4E66" w:rsidP="00141017">
      <w:pPr>
        <w:spacing w:before="100" w:beforeAutospacing="1" w:after="100" w:afterAutospacing="1" w:line="480" w:lineRule="auto"/>
        <w:jc w:val="center"/>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Conclusion</w:t>
      </w:r>
    </w:p>
    <w:p w:rsidR="002C4E66" w:rsidRPr="006C3715" w:rsidRDefault="002C4E66" w:rsidP="00141017">
      <w:pPr>
        <w:spacing w:before="100" w:beforeAutospacing="1" w:after="100" w:afterAutospacing="1" w:line="480" w:lineRule="auto"/>
        <w:ind w:firstLine="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lastRenderedPageBreak/>
        <w:t xml:space="preserve">Generally, children should be allowed to advance into bilingualism since it has an added social value, over other linguistic advantages. </w:t>
      </w: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6C3715" w:rsidRDefault="006C3715" w:rsidP="006C3715">
      <w:pPr>
        <w:spacing w:before="100" w:beforeAutospacing="1" w:after="100" w:afterAutospacing="1" w:line="480" w:lineRule="auto"/>
        <w:jc w:val="center"/>
        <w:rPr>
          <w:rFonts w:ascii="Times New Roman" w:hAnsi="Times New Roman" w:cs="Times New Roman"/>
          <w:sz w:val="24"/>
          <w:szCs w:val="24"/>
          <w:shd w:val="clear" w:color="auto" w:fill="FFFFFF"/>
        </w:rPr>
      </w:pPr>
    </w:p>
    <w:p w:rsidR="00075F77" w:rsidRPr="006C3715" w:rsidRDefault="00075F77" w:rsidP="006C3715">
      <w:pPr>
        <w:spacing w:before="100" w:beforeAutospacing="1" w:after="100" w:afterAutospacing="1" w:line="480" w:lineRule="auto"/>
        <w:jc w:val="center"/>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lastRenderedPageBreak/>
        <w:t>References</w:t>
      </w:r>
    </w:p>
    <w:p w:rsidR="008B1A31" w:rsidRPr="006C3715" w:rsidRDefault="008B1A31" w:rsidP="006C371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 xml:space="preserve">Chontelle Bonfiglio (2016). Bilingual Kidspot: Bilingual Children and Language Development – Expert Advice from a Speech Therapist. </w:t>
      </w:r>
    </w:p>
    <w:p w:rsidR="005A3428" w:rsidRPr="006C3715" w:rsidRDefault="005A3428" w:rsidP="006C371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 xml:space="preserve">Elena Nicoladis, Monique Charbonnier, &amp; Anamaria Popescu (2016). Encyclopedia on Early Childhood Development: Second Language. </w:t>
      </w:r>
    </w:p>
    <w:p w:rsidR="00075F77" w:rsidRPr="006C3715" w:rsidRDefault="00075F77" w:rsidP="006C371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Linda P. (2017). The New Dealer: Bilingual Language Development in Early Childhood. Retrieved from https://www.thenewdealer.org/news/2017/06/02/bilingual-language-development-in-early-childhood/</w:t>
      </w:r>
    </w:p>
    <w:p w:rsidR="00FF5725" w:rsidRPr="006C3715" w:rsidRDefault="00FF5725" w:rsidP="006C371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 xml:space="preserve">Lauren Lowry (2018). The Hanen Centre: Bilingualism in Young Children: Separating Fact from Fiction. </w:t>
      </w:r>
    </w:p>
    <w:p w:rsidR="006C3715" w:rsidRPr="006C3715" w:rsidRDefault="006C3715" w:rsidP="006C371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C3715">
        <w:rPr>
          <w:rFonts w:ascii="Times New Roman" w:hAnsi="Times New Roman" w:cs="Times New Roman"/>
          <w:sz w:val="24"/>
          <w:szCs w:val="24"/>
          <w:shd w:val="clear" w:color="auto" w:fill="FFFFFF"/>
        </w:rPr>
        <w:t>Piaget, J. (2018). Jean Piaget: An Enduring Legacy. </w:t>
      </w:r>
      <w:r w:rsidRPr="006C3715">
        <w:rPr>
          <w:rFonts w:ascii="Times New Roman" w:hAnsi="Times New Roman" w:cs="Times New Roman"/>
          <w:i/>
          <w:iCs/>
          <w:sz w:val="24"/>
          <w:szCs w:val="24"/>
          <w:shd w:val="clear" w:color="auto" w:fill="FFFFFF"/>
        </w:rPr>
        <w:t>Learning Theories for Early Years Practice</w:t>
      </w:r>
      <w:r w:rsidRPr="006C3715">
        <w:rPr>
          <w:rFonts w:ascii="Times New Roman" w:hAnsi="Times New Roman" w:cs="Times New Roman"/>
          <w:sz w:val="24"/>
          <w:szCs w:val="24"/>
          <w:shd w:val="clear" w:color="auto" w:fill="FFFFFF"/>
        </w:rPr>
        <w:t>, 52.</w:t>
      </w:r>
    </w:p>
    <w:p w:rsidR="00FF5725" w:rsidRPr="006C3715" w:rsidRDefault="00FF5725" w:rsidP="006C3715">
      <w:pPr>
        <w:shd w:val="clear" w:color="auto" w:fill="FFFFFF"/>
        <w:spacing w:before="100" w:beforeAutospacing="1" w:after="100" w:afterAutospacing="1" w:line="480" w:lineRule="auto"/>
        <w:ind w:left="720" w:hanging="720"/>
        <w:rPr>
          <w:rFonts w:ascii="Times New Roman" w:hAnsi="Times New Roman" w:cs="Times New Roman"/>
          <w:sz w:val="24"/>
          <w:szCs w:val="24"/>
        </w:rPr>
      </w:pPr>
      <w:r w:rsidRPr="006C3715">
        <w:rPr>
          <w:rFonts w:ascii="Times New Roman" w:hAnsi="Times New Roman" w:cs="Times New Roman"/>
          <w:sz w:val="24"/>
          <w:szCs w:val="24"/>
        </w:rPr>
        <w:t>Statistics Canada (201</w:t>
      </w:r>
      <w:r w:rsidRPr="006C3715">
        <w:rPr>
          <w:rFonts w:ascii="Times New Roman" w:hAnsi="Times New Roman" w:cs="Times New Roman"/>
          <w:sz w:val="24"/>
          <w:szCs w:val="24"/>
        </w:rPr>
        <w:t>7). 2006 Census: Immigration, citizenship, language, mobility and migration.   Available online: </w:t>
      </w:r>
      <w:hyperlink r:id="rId7" w:history="1">
        <w:r w:rsidRPr="006C3715">
          <w:rPr>
            <w:rStyle w:val="Hyperlink"/>
            <w:rFonts w:ascii="Times New Roman" w:hAnsi="Times New Roman" w:cs="Times New Roman"/>
            <w:color w:val="auto"/>
            <w:sz w:val="24"/>
            <w:szCs w:val="24"/>
            <w:u w:val="none"/>
          </w:rPr>
          <w:t>http://www.statcan..gc.ca/daily-quotidien/071204/dq071204a-eng.htm</w:t>
        </w:r>
      </w:hyperlink>
    </w:p>
    <w:p w:rsidR="00FF5725" w:rsidRPr="006C3715" w:rsidRDefault="00FF5725" w:rsidP="006C3715">
      <w:pPr>
        <w:shd w:val="clear" w:color="auto" w:fill="FFFFFF"/>
        <w:spacing w:before="100" w:beforeAutospacing="1" w:after="100" w:afterAutospacing="1" w:line="480" w:lineRule="auto"/>
        <w:ind w:left="720" w:hanging="720"/>
        <w:rPr>
          <w:rFonts w:ascii="Times New Roman" w:hAnsi="Times New Roman" w:cs="Times New Roman"/>
          <w:sz w:val="24"/>
          <w:szCs w:val="24"/>
        </w:rPr>
      </w:pPr>
      <w:r w:rsidRPr="006C3715">
        <w:rPr>
          <w:rStyle w:val="articletext"/>
          <w:rFonts w:ascii="Times New Roman" w:hAnsi="Times New Roman" w:cs="Times New Roman"/>
          <w:sz w:val="24"/>
          <w:szCs w:val="24"/>
        </w:rPr>
        <w:t>U.S. Department of Education, National Center for Education Statistics. Available online: </w:t>
      </w:r>
      <w:hyperlink r:id="rId8" w:history="1">
        <w:r w:rsidRPr="006C3715">
          <w:rPr>
            <w:rStyle w:val="Hyperlink"/>
            <w:rFonts w:ascii="Times New Roman" w:hAnsi="Times New Roman" w:cs="Times New Roman"/>
            <w:color w:val="auto"/>
            <w:sz w:val="24"/>
            <w:szCs w:val="24"/>
            <w:u w:val="none"/>
          </w:rPr>
          <w:t>http://nces.ed.gov/fastfacts/display.asp?id=96</w:t>
        </w:r>
      </w:hyperlink>
    </w:p>
    <w:p w:rsidR="00FF5725" w:rsidRPr="006C3715" w:rsidRDefault="00FF5725" w:rsidP="002C4E66">
      <w:pPr>
        <w:spacing w:before="100" w:beforeAutospacing="1" w:after="100" w:afterAutospacing="1" w:line="480" w:lineRule="auto"/>
        <w:rPr>
          <w:rFonts w:ascii="Times New Roman" w:hAnsi="Times New Roman" w:cs="Times New Roman"/>
          <w:sz w:val="24"/>
          <w:szCs w:val="24"/>
          <w:shd w:val="clear" w:color="auto" w:fill="FFFFFF"/>
        </w:rPr>
      </w:pPr>
    </w:p>
    <w:p w:rsidR="00075F77" w:rsidRPr="006C3715" w:rsidRDefault="00075F77" w:rsidP="002C4E66">
      <w:pPr>
        <w:spacing w:before="100" w:beforeAutospacing="1" w:after="100" w:afterAutospacing="1" w:line="480" w:lineRule="auto"/>
        <w:rPr>
          <w:rFonts w:ascii="Times New Roman" w:hAnsi="Times New Roman" w:cs="Times New Roman"/>
          <w:sz w:val="24"/>
          <w:szCs w:val="24"/>
          <w:shd w:val="clear" w:color="auto" w:fill="FFFFFF"/>
        </w:rPr>
      </w:pPr>
    </w:p>
    <w:p w:rsidR="00763A13" w:rsidRPr="006C3715" w:rsidRDefault="00763A13" w:rsidP="002C4E66">
      <w:pPr>
        <w:spacing w:before="100" w:beforeAutospacing="1" w:after="100" w:afterAutospacing="1" w:line="480" w:lineRule="auto"/>
        <w:rPr>
          <w:rFonts w:ascii="Times New Roman" w:hAnsi="Times New Roman" w:cs="Times New Roman"/>
          <w:sz w:val="24"/>
          <w:szCs w:val="24"/>
        </w:rPr>
      </w:pPr>
    </w:p>
    <w:sectPr w:rsidR="00763A13" w:rsidRPr="006C3715" w:rsidSect="006C371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B15" w:rsidRDefault="00996B15" w:rsidP="006C3715">
      <w:pPr>
        <w:spacing w:after="0" w:line="240" w:lineRule="auto"/>
      </w:pPr>
      <w:r>
        <w:separator/>
      </w:r>
    </w:p>
  </w:endnote>
  <w:endnote w:type="continuationSeparator" w:id="0">
    <w:p w:rsidR="00996B15" w:rsidRDefault="00996B15" w:rsidP="006C3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B15" w:rsidRDefault="00996B15" w:rsidP="006C3715">
      <w:pPr>
        <w:spacing w:after="0" w:line="240" w:lineRule="auto"/>
      </w:pPr>
      <w:r>
        <w:separator/>
      </w:r>
    </w:p>
  </w:footnote>
  <w:footnote w:type="continuationSeparator" w:id="0">
    <w:p w:rsidR="00996B15" w:rsidRDefault="00996B15" w:rsidP="006C37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715" w:rsidRPr="006C3715" w:rsidRDefault="006C3715" w:rsidP="006C3715">
    <w:pPr>
      <w:pStyle w:val="Header"/>
      <w:rPr>
        <w:rFonts w:ascii="Times New Roman" w:hAnsi="Times New Roman" w:cs="Times New Roman"/>
        <w:sz w:val="24"/>
        <w:szCs w:val="24"/>
      </w:rPr>
    </w:pPr>
    <w:r>
      <w:rPr>
        <w:rFonts w:ascii="Times New Roman" w:hAnsi="Times New Roman" w:cs="Times New Roman"/>
        <w:sz w:val="24"/>
        <w:szCs w:val="24"/>
        <w:shd w:val="clear" w:color="auto" w:fill="FFFFFF"/>
      </w:rPr>
      <w:t>SECOND LANGUAGE LEARNING</w:t>
    </w:r>
    <w:r>
      <w:t xml:space="preserve"> </w:t>
    </w:r>
    <w:r>
      <w:tab/>
    </w:r>
    <w:r>
      <w:tab/>
    </w:r>
    <w:sdt>
      <w:sdtPr>
        <w:id w:val="-1832137549"/>
        <w:docPartObj>
          <w:docPartGallery w:val="Page Numbers (Top of Page)"/>
          <w:docPartUnique/>
        </w:docPartObj>
      </w:sdtPr>
      <w:sdtEndPr>
        <w:rPr>
          <w:rFonts w:ascii="Times New Roman" w:hAnsi="Times New Roman" w:cs="Times New Roman"/>
          <w:noProof/>
          <w:sz w:val="24"/>
          <w:szCs w:val="24"/>
        </w:rPr>
      </w:sdtEndPr>
      <w:sdtContent>
        <w:r w:rsidRPr="006C3715">
          <w:rPr>
            <w:rFonts w:ascii="Times New Roman" w:hAnsi="Times New Roman" w:cs="Times New Roman"/>
            <w:sz w:val="24"/>
            <w:szCs w:val="24"/>
          </w:rPr>
          <w:fldChar w:fldCharType="begin"/>
        </w:r>
        <w:r w:rsidRPr="006C3715">
          <w:rPr>
            <w:rFonts w:ascii="Times New Roman" w:hAnsi="Times New Roman" w:cs="Times New Roman"/>
            <w:sz w:val="24"/>
            <w:szCs w:val="24"/>
          </w:rPr>
          <w:instrText xml:space="preserve"> PAGE   \* MERGEFORMAT </w:instrText>
        </w:r>
        <w:r w:rsidRPr="006C3715">
          <w:rPr>
            <w:rFonts w:ascii="Times New Roman" w:hAnsi="Times New Roman" w:cs="Times New Roman"/>
            <w:sz w:val="24"/>
            <w:szCs w:val="24"/>
          </w:rPr>
          <w:fldChar w:fldCharType="separate"/>
        </w:r>
        <w:r w:rsidR="00BB1E2C">
          <w:rPr>
            <w:rFonts w:ascii="Times New Roman" w:hAnsi="Times New Roman" w:cs="Times New Roman"/>
            <w:noProof/>
            <w:sz w:val="24"/>
            <w:szCs w:val="24"/>
          </w:rPr>
          <w:t>7</w:t>
        </w:r>
        <w:r w:rsidRPr="006C3715">
          <w:rPr>
            <w:rFonts w:ascii="Times New Roman" w:hAnsi="Times New Roman" w:cs="Times New Roman"/>
            <w:noProof/>
            <w:sz w:val="24"/>
            <w:szCs w:val="24"/>
          </w:rPr>
          <w:fldChar w:fldCharType="end"/>
        </w:r>
      </w:sdtContent>
    </w:sdt>
  </w:p>
  <w:p w:rsidR="006C3715" w:rsidRDefault="006C37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715" w:rsidRDefault="006C3715">
    <w:pPr>
      <w:pStyle w:val="Header"/>
    </w:pPr>
    <w:r>
      <w:rPr>
        <w:rFonts w:ascii="Times New Roman" w:hAnsi="Times New Roman" w:cs="Times New Roman"/>
        <w:sz w:val="24"/>
        <w:szCs w:val="24"/>
        <w:shd w:val="clear" w:color="auto" w:fill="FFFFFF"/>
      </w:rPr>
      <w:t>Running Head: SECOND LANGUAGE LEARNING</w:t>
    </w:r>
    <w:r>
      <w:t xml:space="preserve"> </w:t>
    </w:r>
    <w:r>
      <w:tab/>
    </w:r>
    <w:sdt>
      <w:sdtPr>
        <w:id w:val="-1256506105"/>
        <w:docPartObj>
          <w:docPartGallery w:val="Page Numbers (Top of Page)"/>
          <w:docPartUnique/>
        </w:docPartObj>
      </w:sdtPr>
      <w:sdtEndPr>
        <w:rPr>
          <w:rFonts w:ascii="Times New Roman" w:hAnsi="Times New Roman" w:cs="Times New Roman"/>
          <w:noProof/>
          <w:sz w:val="24"/>
          <w:szCs w:val="24"/>
        </w:rPr>
      </w:sdtEndPr>
      <w:sdtContent>
        <w:r w:rsidRPr="006C3715">
          <w:rPr>
            <w:rFonts w:ascii="Times New Roman" w:hAnsi="Times New Roman" w:cs="Times New Roman"/>
            <w:sz w:val="24"/>
            <w:szCs w:val="24"/>
          </w:rPr>
          <w:fldChar w:fldCharType="begin"/>
        </w:r>
        <w:r w:rsidRPr="006C3715">
          <w:rPr>
            <w:rFonts w:ascii="Times New Roman" w:hAnsi="Times New Roman" w:cs="Times New Roman"/>
            <w:sz w:val="24"/>
            <w:szCs w:val="24"/>
          </w:rPr>
          <w:instrText xml:space="preserve"> PAGE   \* MERGEFORMAT </w:instrText>
        </w:r>
        <w:r w:rsidRPr="006C3715">
          <w:rPr>
            <w:rFonts w:ascii="Times New Roman" w:hAnsi="Times New Roman" w:cs="Times New Roman"/>
            <w:sz w:val="24"/>
            <w:szCs w:val="24"/>
          </w:rPr>
          <w:fldChar w:fldCharType="separate"/>
        </w:r>
        <w:r>
          <w:rPr>
            <w:rFonts w:ascii="Times New Roman" w:hAnsi="Times New Roman" w:cs="Times New Roman"/>
            <w:noProof/>
            <w:sz w:val="24"/>
            <w:szCs w:val="24"/>
          </w:rPr>
          <w:t>1</w:t>
        </w:r>
        <w:r w:rsidRPr="006C371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EA1D31"/>
    <w:multiLevelType w:val="multilevel"/>
    <w:tmpl w:val="1348F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7BA3864"/>
    <w:multiLevelType w:val="multilevel"/>
    <w:tmpl w:val="0AA25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6B24B7F"/>
    <w:multiLevelType w:val="multilevel"/>
    <w:tmpl w:val="356CC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49A"/>
    <w:rsid w:val="00031F40"/>
    <w:rsid w:val="00075F77"/>
    <w:rsid w:val="00141017"/>
    <w:rsid w:val="001F152D"/>
    <w:rsid w:val="002C4E66"/>
    <w:rsid w:val="005A3428"/>
    <w:rsid w:val="006C3715"/>
    <w:rsid w:val="0072349A"/>
    <w:rsid w:val="00742552"/>
    <w:rsid w:val="00763A13"/>
    <w:rsid w:val="00791B60"/>
    <w:rsid w:val="008B1A31"/>
    <w:rsid w:val="00996B15"/>
    <w:rsid w:val="00A52DA7"/>
    <w:rsid w:val="00AE4504"/>
    <w:rsid w:val="00BB1E2C"/>
    <w:rsid w:val="00C21A80"/>
    <w:rsid w:val="00D44E8B"/>
    <w:rsid w:val="00E170FA"/>
    <w:rsid w:val="00FF5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2FBA0-81D9-4EEF-A395-C14FEE4F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5F77"/>
    <w:rPr>
      <w:color w:val="0563C1" w:themeColor="hyperlink"/>
      <w:u w:val="single"/>
    </w:rPr>
  </w:style>
  <w:style w:type="character" w:customStyle="1" w:styleId="articletext">
    <w:name w:val="articletext"/>
    <w:basedOn w:val="DefaultParagraphFont"/>
    <w:rsid w:val="00FF5725"/>
  </w:style>
  <w:style w:type="paragraph" w:styleId="Header">
    <w:name w:val="header"/>
    <w:basedOn w:val="Normal"/>
    <w:link w:val="HeaderChar"/>
    <w:uiPriority w:val="99"/>
    <w:unhideWhenUsed/>
    <w:rsid w:val="006C37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715"/>
  </w:style>
  <w:style w:type="paragraph" w:styleId="Footer">
    <w:name w:val="footer"/>
    <w:basedOn w:val="Normal"/>
    <w:link w:val="FooterChar"/>
    <w:uiPriority w:val="99"/>
    <w:unhideWhenUsed/>
    <w:rsid w:val="006C3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393222">
      <w:bodyDiv w:val="1"/>
      <w:marLeft w:val="0"/>
      <w:marRight w:val="0"/>
      <w:marTop w:val="0"/>
      <w:marBottom w:val="0"/>
      <w:divBdr>
        <w:top w:val="none" w:sz="0" w:space="0" w:color="auto"/>
        <w:left w:val="none" w:sz="0" w:space="0" w:color="auto"/>
        <w:bottom w:val="none" w:sz="0" w:space="0" w:color="auto"/>
        <w:right w:val="none" w:sz="0" w:space="0" w:color="auto"/>
      </w:divBdr>
    </w:div>
    <w:div w:id="974796491">
      <w:bodyDiv w:val="1"/>
      <w:marLeft w:val="0"/>
      <w:marRight w:val="0"/>
      <w:marTop w:val="0"/>
      <w:marBottom w:val="0"/>
      <w:divBdr>
        <w:top w:val="none" w:sz="0" w:space="0" w:color="auto"/>
        <w:left w:val="none" w:sz="0" w:space="0" w:color="auto"/>
        <w:bottom w:val="none" w:sz="0" w:space="0" w:color="auto"/>
        <w:right w:val="none" w:sz="0" w:space="0" w:color="auto"/>
      </w:divBdr>
    </w:div>
    <w:div w:id="133452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ces.ed.gov/fastfacts/display.asp?id=96" TargetMode="External"/><Relationship Id="rId3" Type="http://schemas.openxmlformats.org/officeDocument/2006/relationships/settings" Target="settings.xml"/><Relationship Id="rId7" Type="http://schemas.openxmlformats.org/officeDocument/2006/relationships/hyperlink" Target="http://www.statcan..gc.ca/daily-quotidien/071204/dq071204a-eng.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7</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4</cp:revision>
  <dcterms:created xsi:type="dcterms:W3CDTF">2018-12-07T07:12:00Z</dcterms:created>
  <dcterms:modified xsi:type="dcterms:W3CDTF">2018-12-07T10:39:00Z</dcterms:modified>
</cp:coreProperties>
</file>